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CA" w:rsidRDefault="00636ECA" w:rsidP="00965EFC">
      <w:pPr>
        <w:rPr>
          <w:sz w:val="36"/>
          <w:szCs w:val="36"/>
        </w:rPr>
      </w:pPr>
      <w:r w:rsidRPr="006761D9">
        <w:rPr>
          <w:sz w:val="36"/>
          <w:szCs w:val="36"/>
        </w:rPr>
        <w:t>Algemene voorwaarden</w:t>
      </w:r>
    </w:p>
    <w:p w:rsidR="00636ECA" w:rsidRDefault="00636ECA" w:rsidP="00965EFC">
      <w:pPr>
        <w:rPr>
          <w:sz w:val="36"/>
          <w:szCs w:val="36"/>
        </w:rPr>
      </w:pPr>
    </w:p>
    <w:p w:rsidR="00636ECA" w:rsidRPr="006761D9" w:rsidRDefault="00636ECA" w:rsidP="00965EFC">
      <w:pPr>
        <w:pStyle w:val="Lijstalinea"/>
        <w:numPr>
          <w:ilvl w:val="0"/>
          <w:numId w:val="1"/>
        </w:numPr>
        <w:rPr>
          <w:i/>
          <w:sz w:val="24"/>
          <w:szCs w:val="24"/>
        </w:rPr>
      </w:pPr>
      <w:r w:rsidRPr="006761D9">
        <w:rPr>
          <w:i/>
          <w:sz w:val="24"/>
          <w:szCs w:val="24"/>
        </w:rPr>
        <w:t>Definities</w:t>
      </w:r>
    </w:p>
    <w:p w:rsidR="00636ECA" w:rsidRDefault="00636ECA" w:rsidP="00965EFC">
      <w:pPr>
        <w:ind w:left="360"/>
        <w:rPr>
          <w:sz w:val="24"/>
          <w:szCs w:val="24"/>
        </w:rPr>
      </w:pPr>
      <w:r>
        <w:rPr>
          <w:sz w:val="24"/>
          <w:szCs w:val="24"/>
        </w:rPr>
        <w:t>Taal-ent is een vennootschap onder firma met twee vennoten: Saskia Scheerman en Carola Rooijmans. Taal-ent verzorgt:</w:t>
      </w:r>
    </w:p>
    <w:p w:rsidR="00636ECA" w:rsidRDefault="00636ECA" w:rsidP="00965EFC">
      <w:pPr>
        <w:pStyle w:val="Lijstalinea"/>
        <w:numPr>
          <w:ilvl w:val="0"/>
          <w:numId w:val="2"/>
        </w:numPr>
        <w:rPr>
          <w:sz w:val="24"/>
          <w:szCs w:val="24"/>
        </w:rPr>
      </w:pPr>
      <w:r>
        <w:rPr>
          <w:sz w:val="24"/>
          <w:szCs w:val="24"/>
        </w:rPr>
        <w:t>I</w:t>
      </w:r>
      <w:r w:rsidRPr="006761D9">
        <w:rPr>
          <w:sz w:val="24"/>
          <w:szCs w:val="24"/>
        </w:rPr>
        <w:t>ndividuele begeleiding aan kinderen die extra ondersteuning hebben op het gebied van alle vakken</w:t>
      </w:r>
      <w:r>
        <w:rPr>
          <w:sz w:val="24"/>
          <w:szCs w:val="24"/>
        </w:rPr>
        <w:t xml:space="preserve"> in het basisonderwijs;</w:t>
      </w:r>
    </w:p>
    <w:p w:rsidR="0087380F" w:rsidRDefault="0087380F" w:rsidP="00965EFC">
      <w:pPr>
        <w:pStyle w:val="Lijstalinea"/>
        <w:numPr>
          <w:ilvl w:val="0"/>
          <w:numId w:val="2"/>
        </w:numPr>
        <w:rPr>
          <w:sz w:val="24"/>
          <w:szCs w:val="24"/>
        </w:rPr>
      </w:pPr>
      <w:r>
        <w:rPr>
          <w:sz w:val="24"/>
          <w:szCs w:val="24"/>
        </w:rPr>
        <w:t>Lees- en/of spellingsproblemen;</w:t>
      </w:r>
    </w:p>
    <w:p w:rsidR="00723D67" w:rsidRDefault="00723D67" w:rsidP="00965EFC">
      <w:pPr>
        <w:pStyle w:val="Lijstalinea"/>
        <w:numPr>
          <w:ilvl w:val="0"/>
          <w:numId w:val="2"/>
        </w:numPr>
        <w:rPr>
          <w:sz w:val="24"/>
          <w:szCs w:val="24"/>
        </w:rPr>
      </w:pPr>
      <w:r>
        <w:rPr>
          <w:sz w:val="24"/>
          <w:szCs w:val="24"/>
        </w:rPr>
        <w:t>Nederlands als tweede taal;</w:t>
      </w:r>
    </w:p>
    <w:p w:rsidR="00636ECA" w:rsidRDefault="00636ECA" w:rsidP="00965EFC">
      <w:pPr>
        <w:pStyle w:val="Lijstalinea"/>
        <w:numPr>
          <w:ilvl w:val="0"/>
          <w:numId w:val="2"/>
        </w:numPr>
        <w:rPr>
          <w:sz w:val="24"/>
          <w:szCs w:val="24"/>
        </w:rPr>
      </w:pPr>
      <w:r>
        <w:rPr>
          <w:sz w:val="24"/>
          <w:szCs w:val="24"/>
        </w:rPr>
        <w:t>Coaching dyslexie;</w:t>
      </w:r>
    </w:p>
    <w:p w:rsidR="00636ECA" w:rsidRPr="006761D9" w:rsidRDefault="00636ECA" w:rsidP="00965EFC">
      <w:pPr>
        <w:pStyle w:val="Lijstalinea"/>
        <w:numPr>
          <w:ilvl w:val="0"/>
          <w:numId w:val="2"/>
        </w:numPr>
        <w:rPr>
          <w:sz w:val="24"/>
          <w:szCs w:val="24"/>
        </w:rPr>
      </w:pPr>
      <w:r>
        <w:rPr>
          <w:sz w:val="24"/>
          <w:szCs w:val="24"/>
        </w:rPr>
        <w:t xml:space="preserve">Cursus Leren </w:t>
      </w:r>
      <w:proofErr w:type="spellStart"/>
      <w:r>
        <w:rPr>
          <w:sz w:val="24"/>
          <w:szCs w:val="24"/>
        </w:rPr>
        <w:t>leren</w:t>
      </w:r>
      <w:proofErr w:type="spellEnd"/>
      <w:r>
        <w:rPr>
          <w:sz w:val="24"/>
          <w:szCs w:val="24"/>
        </w:rPr>
        <w:t>.</w:t>
      </w:r>
    </w:p>
    <w:p w:rsidR="00636ECA" w:rsidRDefault="00636ECA" w:rsidP="00965EFC">
      <w:pPr>
        <w:ind w:left="360"/>
        <w:rPr>
          <w:sz w:val="24"/>
          <w:szCs w:val="24"/>
        </w:rPr>
      </w:pPr>
      <w:r>
        <w:rPr>
          <w:sz w:val="24"/>
          <w:szCs w:val="24"/>
        </w:rPr>
        <w:t xml:space="preserve">De leerling is degene die door Taal-ent begeleid wordt. De klant is de persoon die de overeenkomst met Taal-ent afsluit. Deze overeenkomst komt tot stand op het moment dat de klant akkoord gaat met het begeleidingsvoorstel van Taal-ent. </w:t>
      </w:r>
    </w:p>
    <w:p w:rsidR="00636ECA" w:rsidRDefault="00636ECA" w:rsidP="00965EFC">
      <w:pPr>
        <w:ind w:left="360"/>
        <w:rPr>
          <w:sz w:val="24"/>
          <w:szCs w:val="24"/>
        </w:rPr>
      </w:pPr>
      <w:r>
        <w:rPr>
          <w:sz w:val="24"/>
          <w:szCs w:val="24"/>
        </w:rPr>
        <w:t>Daar waar in deze voorwaarden “schriftelijk” staat, wordt ook onder verstaan “per email”.</w:t>
      </w:r>
    </w:p>
    <w:p w:rsidR="00636ECA" w:rsidRDefault="00636ECA" w:rsidP="00965EFC">
      <w:pPr>
        <w:ind w:left="360"/>
        <w:rPr>
          <w:sz w:val="24"/>
          <w:szCs w:val="24"/>
        </w:rPr>
      </w:pPr>
    </w:p>
    <w:p w:rsidR="00636ECA" w:rsidRDefault="00636ECA" w:rsidP="00965EFC">
      <w:pPr>
        <w:pStyle w:val="Lijstalinea"/>
        <w:numPr>
          <w:ilvl w:val="0"/>
          <w:numId w:val="1"/>
        </w:numPr>
        <w:rPr>
          <w:i/>
          <w:sz w:val="24"/>
          <w:szCs w:val="24"/>
        </w:rPr>
      </w:pPr>
      <w:r w:rsidRPr="006761D9">
        <w:rPr>
          <w:i/>
          <w:sz w:val="24"/>
          <w:szCs w:val="24"/>
        </w:rPr>
        <w:t>Algemeen</w:t>
      </w:r>
    </w:p>
    <w:p w:rsidR="00636ECA" w:rsidRDefault="00636ECA" w:rsidP="00965EFC">
      <w:pPr>
        <w:ind w:left="360"/>
        <w:rPr>
          <w:sz w:val="24"/>
          <w:szCs w:val="24"/>
        </w:rPr>
      </w:pPr>
      <w:r>
        <w:rPr>
          <w:sz w:val="24"/>
          <w:szCs w:val="24"/>
        </w:rPr>
        <w:t>Bij het schriftelijk akkoord gaan met het begeleidingsvoorstel, gaat de klant akkoord met de algemene voorwaarden. Afwijkingen van deze voorwaarden zijn mogelijk, uitsluitend indien uitdrukkelijk en schriftelijk overeen gekomen.</w:t>
      </w:r>
    </w:p>
    <w:p w:rsidR="00636ECA" w:rsidRDefault="00636ECA" w:rsidP="00965EFC">
      <w:pPr>
        <w:ind w:left="360"/>
        <w:rPr>
          <w:sz w:val="24"/>
          <w:szCs w:val="24"/>
        </w:rPr>
      </w:pPr>
      <w:r>
        <w:rPr>
          <w:sz w:val="24"/>
          <w:szCs w:val="24"/>
        </w:rPr>
        <w:t>Taal-ent mag deze Algemene voorwaarden op elk gewenst moment wijzigen, mits deze 30 dagen voordat deze in werking treedt, schriftelijk of per email kenbaar wordt gemaakt aan de klant.</w:t>
      </w:r>
    </w:p>
    <w:p w:rsidR="00636ECA" w:rsidRDefault="00636ECA" w:rsidP="00965EFC">
      <w:pPr>
        <w:ind w:left="360"/>
        <w:rPr>
          <w:sz w:val="24"/>
          <w:szCs w:val="24"/>
        </w:rPr>
      </w:pPr>
    </w:p>
    <w:p w:rsidR="00636ECA" w:rsidRDefault="00636ECA" w:rsidP="00965EFC">
      <w:pPr>
        <w:pStyle w:val="Lijstalinea"/>
        <w:numPr>
          <w:ilvl w:val="0"/>
          <w:numId w:val="1"/>
        </w:numPr>
        <w:rPr>
          <w:i/>
          <w:sz w:val="24"/>
          <w:szCs w:val="24"/>
        </w:rPr>
      </w:pPr>
      <w:r w:rsidRPr="009806C6">
        <w:rPr>
          <w:i/>
          <w:sz w:val="24"/>
          <w:szCs w:val="24"/>
        </w:rPr>
        <w:t>Privacy</w:t>
      </w:r>
    </w:p>
    <w:p w:rsidR="00636ECA" w:rsidRDefault="00636ECA" w:rsidP="00965EFC">
      <w:pPr>
        <w:pStyle w:val="Lijstalinea"/>
        <w:ind w:left="360"/>
        <w:rPr>
          <w:sz w:val="24"/>
          <w:szCs w:val="24"/>
        </w:rPr>
      </w:pPr>
      <w:r>
        <w:rPr>
          <w:sz w:val="24"/>
          <w:szCs w:val="24"/>
        </w:rPr>
        <w:t xml:space="preserve">Taal-ent neemt de privacywetgeving zorgvuldig in acht. De persoonsgegevens van de klant en leerling zullen uitsluitend voor medewerkers van Taal-ent inzichtelijk zijn en nooit, tenzij met schriftelijke toestemming van de klant, aan derden worden verstrekt. </w:t>
      </w:r>
    </w:p>
    <w:p w:rsidR="00636ECA" w:rsidRDefault="00636ECA" w:rsidP="00965EFC">
      <w:pPr>
        <w:pStyle w:val="Lijstalinea"/>
        <w:ind w:left="360"/>
        <w:rPr>
          <w:sz w:val="24"/>
          <w:szCs w:val="24"/>
        </w:rPr>
      </w:pPr>
    </w:p>
    <w:p w:rsidR="00636ECA" w:rsidRPr="00965EFC" w:rsidRDefault="00636ECA" w:rsidP="00965EFC">
      <w:pPr>
        <w:pStyle w:val="Lijstalinea"/>
        <w:ind w:left="360"/>
      </w:pPr>
      <w:r w:rsidRPr="00965EFC">
        <w:t xml:space="preserve">De klant verstrekt contactgegevens en informatie over de actuele situatie van de </w:t>
      </w:r>
      <w:proofErr w:type="spellStart"/>
      <w:r w:rsidRPr="00965EFC">
        <w:t>school</w:t>
      </w:r>
      <w:r>
        <w:t>-</w:t>
      </w:r>
      <w:r w:rsidRPr="00965EFC">
        <w:t>prestaties</w:t>
      </w:r>
      <w:proofErr w:type="spellEnd"/>
      <w:r w:rsidRPr="00965EFC">
        <w:t xml:space="preserve"> aan Taal-ent, opdat een adequate begeleiding kan worden geboden. </w:t>
      </w:r>
    </w:p>
    <w:p w:rsidR="00636ECA" w:rsidRDefault="00636ECA" w:rsidP="00965EFC">
      <w:pPr>
        <w:pStyle w:val="Lijstalinea"/>
        <w:ind w:left="360"/>
        <w:rPr>
          <w:rFonts w:cs="Helvetica"/>
          <w:color w:val="000000"/>
        </w:rPr>
      </w:pPr>
      <w:r w:rsidRPr="00965EFC">
        <w:rPr>
          <w:rFonts w:cs="Helvetica"/>
          <w:color w:val="000000"/>
        </w:rPr>
        <w:t xml:space="preserve">De klant geeft toestemming aan Taal-ent om informatie uit te wisselen met medewerkers van </w:t>
      </w:r>
    </w:p>
    <w:p w:rsidR="00636ECA" w:rsidRDefault="00636ECA" w:rsidP="00965EFC">
      <w:pPr>
        <w:pStyle w:val="Lijstalinea"/>
        <w:ind w:left="360"/>
        <w:rPr>
          <w:rFonts w:cs="Helvetica"/>
          <w:color w:val="000000"/>
        </w:rPr>
      </w:pPr>
      <w:r w:rsidRPr="00965EFC">
        <w:rPr>
          <w:rFonts w:cs="Helvetica"/>
          <w:color w:val="000000"/>
        </w:rPr>
        <w:t>de onderwijsinstelling waar de leerling onderwijs volgt, tenzij de</w:t>
      </w:r>
      <w:r>
        <w:rPr>
          <w:rFonts w:cs="Helvetica"/>
          <w:color w:val="000000"/>
        </w:rPr>
        <w:t xml:space="preserve"> klant nadrukkelijk anders </w:t>
      </w:r>
    </w:p>
    <w:p w:rsidR="00636ECA" w:rsidRDefault="00636ECA" w:rsidP="00965EFC">
      <w:pPr>
        <w:pStyle w:val="Lijstalinea"/>
        <w:ind w:left="360"/>
        <w:rPr>
          <w:sz w:val="24"/>
          <w:szCs w:val="24"/>
        </w:rPr>
      </w:pPr>
      <w:r>
        <w:rPr>
          <w:rFonts w:cs="Helvetica"/>
          <w:color w:val="000000"/>
        </w:rPr>
        <w:t>aangeeft.</w:t>
      </w:r>
      <w:r>
        <w:rPr>
          <w:sz w:val="24"/>
          <w:szCs w:val="24"/>
        </w:rPr>
        <w:t xml:space="preserve"> </w:t>
      </w:r>
    </w:p>
    <w:p w:rsidR="00636ECA" w:rsidRDefault="00636ECA" w:rsidP="00965EFC">
      <w:pPr>
        <w:pStyle w:val="Lijstalinea"/>
        <w:ind w:left="360"/>
        <w:rPr>
          <w:sz w:val="24"/>
          <w:szCs w:val="24"/>
        </w:rPr>
      </w:pPr>
    </w:p>
    <w:p w:rsidR="00636ECA" w:rsidRDefault="00636ECA" w:rsidP="00965EFC">
      <w:pPr>
        <w:pStyle w:val="Lijstalinea"/>
        <w:ind w:left="360"/>
        <w:rPr>
          <w:sz w:val="24"/>
          <w:szCs w:val="24"/>
        </w:rPr>
      </w:pPr>
      <w:r>
        <w:rPr>
          <w:sz w:val="24"/>
          <w:szCs w:val="24"/>
        </w:rPr>
        <w:lastRenderedPageBreak/>
        <w:t xml:space="preserve">Alle lesmaterialen die door Taal-ent worden gebruikt, mogen niet door de klant/leerling worden vermenigvuldigd  en/of verspreid. </w:t>
      </w:r>
    </w:p>
    <w:p w:rsidR="0087380F" w:rsidRDefault="0087380F" w:rsidP="00965EFC">
      <w:pPr>
        <w:pStyle w:val="Lijstalinea"/>
        <w:ind w:left="360"/>
        <w:rPr>
          <w:sz w:val="24"/>
          <w:szCs w:val="24"/>
        </w:rPr>
      </w:pPr>
    </w:p>
    <w:p w:rsidR="0087380F" w:rsidRDefault="0087380F" w:rsidP="00965EFC">
      <w:pPr>
        <w:pStyle w:val="Lijstalinea"/>
        <w:ind w:left="360"/>
        <w:rPr>
          <w:sz w:val="24"/>
          <w:szCs w:val="24"/>
        </w:rPr>
      </w:pPr>
      <w:bookmarkStart w:id="0" w:name="_GoBack"/>
      <w:bookmarkEnd w:id="0"/>
    </w:p>
    <w:p w:rsidR="00636ECA" w:rsidRDefault="00636ECA" w:rsidP="00965EFC">
      <w:pPr>
        <w:pStyle w:val="Lijstalinea"/>
        <w:numPr>
          <w:ilvl w:val="0"/>
          <w:numId w:val="1"/>
        </w:numPr>
        <w:rPr>
          <w:i/>
          <w:sz w:val="24"/>
          <w:szCs w:val="24"/>
        </w:rPr>
      </w:pPr>
      <w:r w:rsidRPr="00E9061E">
        <w:rPr>
          <w:i/>
          <w:sz w:val="24"/>
          <w:szCs w:val="24"/>
        </w:rPr>
        <w:t>Aansprakelijkheid</w:t>
      </w:r>
    </w:p>
    <w:p w:rsidR="00636ECA" w:rsidRDefault="00636ECA" w:rsidP="00965EFC">
      <w:pPr>
        <w:pStyle w:val="Lijstalinea"/>
        <w:ind w:left="360"/>
        <w:rPr>
          <w:sz w:val="24"/>
          <w:szCs w:val="24"/>
        </w:rPr>
      </w:pPr>
      <w:r>
        <w:rPr>
          <w:sz w:val="24"/>
          <w:szCs w:val="24"/>
        </w:rPr>
        <w:t xml:space="preserve">Als na aanmelding van een leerling blijkt dat Taal-ent niet aan de gewenste hulpvraag kan voldoen, zal Taal-ent de klant hier zo snel mogelijk van op de hoogte brengen. </w:t>
      </w:r>
    </w:p>
    <w:p w:rsidR="00636ECA" w:rsidRPr="00BF112F" w:rsidRDefault="00636ECA" w:rsidP="00965EFC">
      <w:pPr>
        <w:shd w:val="clear" w:color="auto" w:fill="FFFFFF"/>
        <w:spacing w:after="0" w:line="315" w:lineRule="atLeast"/>
        <w:ind w:left="360"/>
        <w:textAlignment w:val="baseline"/>
        <w:rPr>
          <w:rFonts w:cs="Helvetica"/>
          <w:color w:val="000000"/>
          <w:sz w:val="24"/>
          <w:szCs w:val="24"/>
        </w:rPr>
      </w:pPr>
      <w:r w:rsidRPr="00BF112F">
        <w:rPr>
          <w:rFonts w:cs="Helvetica"/>
          <w:color w:val="000000"/>
          <w:sz w:val="24"/>
          <w:szCs w:val="24"/>
        </w:rPr>
        <w:t xml:space="preserve">Met het gemaakte </w:t>
      </w:r>
      <w:r>
        <w:rPr>
          <w:rFonts w:cs="Helvetica"/>
          <w:color w:val="000000"/>
          <w:sz w:val="24"/>
          <w:szCs w:val="24"/>
        </w:rPr>
        <w:t>begeleidingsvoorstel</w:t>
      </w:r>
      <w:r w:rsidRPr="00BF112F">
        <w:rPr>
          <w:rFonts w:cs="Helvetica"/>
          <w:color w:val="000000"/>
          <w:sz w:val="24"/>
          <w:szCs w:val="24"/>
        </w:rPr>
        <w:t xml:space="preserve"> gaat </w:t>
      </w:r>
      <w:r>
        <w:rPr>
          <w:rFonts w:cs="Helvetica"/>
          <w:color w:val="000000"/>
          <w:sz w:val="24"/>
          <w:szCs w:val="24"/>
        </w:rPr>
        <w:t>Taal-ent</w:t>
      </w:r>
      <w:r w:rsidRPr="00BF112F">
        <w:rPr>
          <w:rFonts w:cs="Helvetica"/>
          <w:color w:val="000000"/>
          <w:sz w:val="24"/>
          <w:szCs w:val="24"/>
        </w:rPr>
        <w:t xml:space="preserve"> een inspanningsverplichting</w:t>
      </w:r>
      <w:r>
        <w:rPr>
          <w:rFonts w:cs="Helvetica"/>
          <w:color w:val="000000"/>
          <w:sz w:val="24"/>
          <w:szCs w:val="24"/>
        </w:rPr>
        <w:t>,</w:t>
      </w:r>
      <w:r w:rsidRPr="00BF112F">
        <w:rPr>
          <w:rFonts w:cs="Helvetica"/>
          <w:color w:val="000000"/>
          <w:sz w:val="24"/>
          <w:szCs w:val="24"/>
        </w:rPr>
        <w:t xml:space="preserve"> maar geen resultaatverplichting aan</w:t>
      </w:r>
      <w:r>
        <w:rPr>
          <w:rFonts w:cs="Helvetica"/>
          <w:color w:val="000000"/>
          <w:sz w:val="24"/>
          <w:szCs w:val="24"/>
        </w:rPr>
        <w:t xml:space="preserve">. </w:t>
      </w:r>
      <w:r>
        <w:rPr>
          <w:sz w:val="24"/>
          <w:szCs w:val="24"/>
        </w:rPr>
        <w:t xml:space="preserve">Garanties voor te behalen resultaten kunnen niet worden gegeven. </w:t>
      </w:r>
    </w:p>
    <w:p w:rsidR="00636ECA" w:rsidRDefault="00636ECA" w:rsidP="00965EFC">
      <w:pPr>
        <w:pStyle w:val="Lijstalinea"/>
        <w:ind w:left="360"/>
        <w:rPr>
          <w:sz w:val="24"/>
          <w:szCs w:val="24"/>
        </w:rPr>
      </w:pPr>
    </w:p>
    <w:p w:rsidR="00636ECA" w:rsidRDefault="00636ECA" w:rsidP="00965EFC">
      <w:pPr>
        <w:pStyle w:val="Lijstalinea"/>
        <w:ind w:left="0"/>
        <w:rPr>
          <w:sz w:val="24"/>
          <w:szCs w:val="24"/>
        </w:rPr>
      </w:pPr>
    </w:p>
    <w:p w:rsidR="00636ECA" w:rsidRDefault="00636ECA" w:rsidP="00965EFC">
      <w:pPr>
        <w:pStyle w:val="Lijstalinea"/>
        <w:numPr>
          <w:ilvl w:val="0"/>
          <w:numId w:val="1"/>
        </w:numPr>
        <w:rPr>
          <w:i/>
          <w:sz w:val="24"/>
          <w:szCs w:val="24"/>
        </w:rPr>
      </w:pPr>
      <w:r w:rsidRPr="00E9061E">
        <w:rPr>
          <w:i/>
          <w:sz w:val="24"/>
          <w:szCs w:val="24"/>
        </w:rPr>
        <w:t>Afspraken verschuiven of annuleren</w:t>
      </w:r>
    </w:p>
    <w:p w:rsidR="00636ECA" w:rsidRDefault="00636ECA" w:rsidP="00965EFC">
      <w:pPr>
        <w:pStyle w:val="Lijstalinea"/>
        <w:ind w:left="360"/>
        <w:rPr>
          <w:sz w:val="24"/>
          <w:szCs w:val="24"/>
        </w:rPr>
      </w:pPr>
      <w:r>
        <w:rPr>
          <w:sz w:val="24"/>
          <w:szCs w:val="24"/>
        </w:rPr>
        <w:t>Afspraken over het tijdstip van begeleiding vindt plaats in overleg tussen de klant en de begeleider. In het begeleidingsvoorstel zal ook een afspraak worden gemaakt over de duur van de begeleiding. Afspraken kunnen uiterlijk 24 uur van tevoren door de klant worden afgezegd. Bij niet of te laat afzeggen, wordt de afspraak in rekening gebracht.</w:t>
      </w:r>
    </w:p>
    <w:p w:rsidR="00636ECA" w:rsidRDefault="00636ECA" w:rsidP="00965EFC">
      <w:pPr>
        <w:pStyle w:val="Lijstalinea"/>
        <w:ind w:left="360"/>
        <w:rPr>
          <w:sz w:val="24"/>
          <w:szCs w:val="24"/>
        </w:rPr>
      </w:pPr>
    </w:p>
    <w:p w:rsidR="00636ECA" w:rsidRDefault="00636ECA" w:rsidP="00965EFC">
      <w:pPr>
        <w:pStyle w:val="Lijstalinea"/>
        <w:ind w:left="360"/>
        <w:rPr>
          <w:sz w:val="24"/>
          <w:szCs w:val="24"/>
        </w:rPr>
      </w:pPr>
      <w:r>
        <w:rPr>
          <w:sz w:val="24"/>
          <w:szCs w:val="24"/>
        </w:rPr>
        <w:t xml:space="preserve">Als een afspraak door de begeleider wordt afgezegd, dan worden er geen kosten in rekening gebracht. De begeleider zal bij ziekte proberen een vervangende begeleider te vinden. </w:t>
      </w:r>
    </w:p>
    <w:p w:rsidR="00636ECA" w:rsidRDefault="00636ECA" w:rsidP="00965EFC">
      <w:pPr>
        <w:pStyle w:val="Lijstalinea"/>
        <w:ind w:left="360"/>
        <w:rPr>
          <w:sz w:val="24"/>
          <w:szCs w:val="24"/>
        </w:rPr>
      </w:pPr>
    </w:p>
    <w:p w:rsidR="00636ECA" w:rsidRDefault="00636ECA" w:rsidP="00965EFC">
      <w:pPr>
        <w:pStyle w:val="Lijstalinea"/>
        <w:ind w:left="360"/>
        <w:rPr>
          <w:sz w:val="24"/>
          <w:szCs w:val="24"/>
        </w:rPr>
      </w:pPr>
    </w:p>
    <w:p w:rsidR="00636ECA" w:rsidRPr="00647150" w:rsidRDefault="00636ECA" w:rsidP="00965EFC">
      <w:pPr>
        <w:pStyle w:val="Lijstalinea"/>
        <w:numPr>
          <w:ilvl w:val="0"/>
          <w:numId w:val="1"/>
        </w:numPr>
        <w:rPr>
          <w:sz w:val="24"/>
          <w:szCs w:val="24"/>
        </w:rPr>
      </w:pPr>
      <w:r>
        <w:rPr>
          <w:i/>
          <w:sz w:val="24"/>
          <w:szCs w:val="24"/>
        </w:rPr>
        <w:t>Aanvang, duur en beëindiging van de begeleiding</w:t>
      </w:r>
    </w:p>
    <w:p w:rsidR="00636ECA" w:rsidRDefault="00636ECA" w:rsidP="00EE3F35">
      <w:pPr>
        <w:pStyle w:val="Lijstalinea"/>
        <w:ind w:left="360"/>
        <w:rPr>
          <w:sz w:val="24"/>
          <w:szCs w:val="24"/>
        </w:rPr>
      </w:pPr>
      <w:r>
        <w:rPr>
          <w:sz w:val="24"/>
          <w:szCs w:val="24"/>
        </w:rPr>
        <w:t>Taal-ent behoudt zich het recht om klanten te weigeren, bijvoorbeeld bij de aanname dat Taal-ent niet de dienst biedt die voor de klant passend is. Een weigering zal altijd worden beargumenteerd.</w:t>
      </w:r>
    </w:p>
    <w:p w:rsidR="00636ECA" w:rsidRDefault="00636ECA" w:rsidP="00965EFC">
      <w:pPr>
        <w:pStyle w:val="Lijstalinea"/>
        <w:ind w:left="360"/>
        <w:rPr>
          <w:sz w:val="24"/>
          <w:szCs w:val="24"/>
        </w:rPr>
      </w:pPr>
    </w:p>
    <w:p w:rsidR="00636ECA" w:rsidRDefault="00636ECA" w:rsidP="00965EFC">
      <w:pPr>
        <w:pStyle w:val="Lijstalinea"/>
        <w:ind w:left="360"/>
        <w:rPr>
          <w:sz w:val="24"/>
          <w:szCs w:val="24"/>
        </w:rPr>
      </w:pPr>
      <w:r>
        <w:rPr>
          <w:sz w:val="24"/>
          <w:szCs w:val="24"/>
        </w:rPr>
        <w:t xml:space="preserve">De duur van de begeleiding wordt in onderling overleg met de klant overeengekomen, al naar gelang de hulpvraag. </w:t>
      </w:r>
    </w:p>
    <w:p w:rsidR="00636ECA" w:rsidRPr="00EE3F35" w:rsidRDefault="00636ECA" w:rsidP="00EE3F35">
      <w:pPr>
        <w:shd w:val="clear" w:color="auto" w:fill="FFFFFF"/>
        <w:spacing w:after="0" w:line="315" w:lineRule="atLeast"/>
        <w:ind w:left="360"/>
        <w:textAlignment w:val="baseline"/>
        <w:rPr>
          <w:rFonts w:cs="Helvetica"/>
          <w:color w:val="000000"/>
          <w:sz w:val="24"/>
          <w:szCs w:val="24"/>
        </w:rPr>
      </w:pPr>
      <w:r w:rsidRPr="00EE3F35">
        <w:rPr>
          <w:rFonts w:cs="Helvetica"/>
          <w:color w:val="000000"/>
          <w:sz w:val="24"/>
          <w:szCs w:val="24"/>
        </w:rPr>
        <w:t>Een klant kan de individuele begeleiding beëindigen met inachtneming van een opzegtermijn van twee weken.</w:t>
      </w:r>
    </w:p>
    <w:p w:rsidR="00636ECA" w:rsidRDefault="00636ECA" w:rsidP="00EE3F35">
      <w:pPr>
        <w:shd w:val="clear" w:color="auto" w:fill="FFFFFF"/>
        <w:spacing w:after="0" w:line="315" w:lineRule="atLeast"/>
        <w:ind w:left="360"/>
        <w:textAlignment w:val="baseline"/>
        <w:rPr>
          <w:rFonts w:cs="Helvetica"/>
          <w:b/>
          <w:color w:val="000000"/>
          <w:sz w:val="24"/>
          <w:szCs w:val="24"/>
        </w:rPr>
      </w:pPr>
      <w:r w:rsidRPr="00EE3F35">
        <w:rPr>
          <w:rFonts w:cs="Helvetica"/>
          <w:color w:val="000000"/>
          <w:sz w:val="24"/>
          <w:szCs w:val="24"/>
        </w:rPr>
        <w:t>Taal-ent kan de overeenkomst beargumenteerd beëindigen met een opzegtermijn van twee weken</w:t>
      </w:r>
      <w:r>
        <w:rPr>
          <w:rFonts w:cs="Helvetica"/>
          <w:b/>
          <w:color w:val="000000"/>
          <w:sz w:val="24"/>
          <w:szCs w:val="24"/>
        </w:rPr>
        <w:t xml:space="preserve">. </w:t>
      </w:r>
    </w:p>
    <w:p w:rsidR="00636ECA" w:rsidRDefault="00636ECA" w:rsidP="00965EFC">
      <w:pPr>
        <w:pStyle w:val="Lijstalinea"/>
        <w:ind w:left="360"/>
        <w:rPr>
          <w:sz w:val="24"/>
          <w:szCs w:val="24"/>
        </w:rPr>
      </w:pPr>
    </w:p>
    <w:p w:rsidR="00636ECA" w:rsidRDefault="00636ECA" w:rsidP="00965EFC">
      <w:pPr>
        <w:pStyle w:val="Lijstalinea"/>
        <w:ind w:left="360"/>
        <w:rPr>
          <w:sz w:val="24"/>
          <w:szCs w:val="24"/>
        </w:rPr>
      </w:pPr>
    </w:p>
    <w:p w:rsidR="00636ECA" w:rsidRDefault="00636ECA" w:rsidP="00965EFC">
      <w:pPr>
        <w:pStyle w:val="Lijstalinea"/>
        <w:numPr>
          <w:ilvl w:val="0"/>
          <w:numId w:val="1"/>
        </w:numPr>
        <w:rPr>
          <w:i/>
          <w:sz w:val="24"/>
          <w:szCs w:val="24"/>
        </w:rPr>
      </w:pPr>
      <w:r w:rsidRPr="00DB58EF">
        <w:rPr>
          <w:i/>
          <w:sz w:val="24"/>
          <w:szCs w:val="24"/>
        </w:rPr>
        <w:t>Tarieven</w:t>
      </w:r>
    </w:p>
    <w:p w:rsidR="00636ECA" w:rsidRDefault="00636ECA" w:rsidP="00965EFC">
      <w:pPr>
        <w:ind w:left="360"/>
        <w:rPr>
          <w:sz w:val="24"/>
          <w:szCs w:val="24"/>
        </w:rPr>
      </w:pPr>
      <w:r>
        <w:rPr>
          <w:sz w:val="24"/>
          <w:szCs w:val="24"/>
        </w:rPr>
        <w:t>Klanten worden geacht op de hoogte te zijn van de tarieven zoals op de website vermeld. Taal-ent zal bij een tariefwijziging de klanten waar op dat moment een overeenkomst mee is, daar twee maanden van tevoren schriftelijk van op de hoogte stellen.</w:t>
      </w:r>
    </w:p>
    <w:p w:rsidR="00723D67" w:rsidRDefault="00723D67" w:rsidP="00965EFC">
      <w:pPr>
        <w:ind w:left="360"/>
        <w:rPr>
          <w:sz w:val="24"/>
          <w:szCs w:val="24"/>
        </w:rPr>
      </w:pPr>
    </w:p>
    <w:p w:rsidR="00636ECA" w:rsidRPr="00DB58EF" w:rsidRDefault="00636ECA" w:rsidP="00965EFC">
      <w:pPr>
        <w:pStyle w:val="Lijstalinea"/>
        <w:numPr>
          <w:ilvl w:val="0"/>
          <w:numId w:val="1"/>
        </w:numPr>
        <w:rPr>
          <w:i/>
          <w:sz w:val="24"/>
          <w:szCs w:val="24"/>
        </w:rPr>
      </w:pPr>
      <w:r w:rsidRPr="00DB58EF">
        <w:rPr>
          <w:i/>
          <w:sz w:val="24"/>
          <w:szCs w:val="24"/>
        </w:rPr>
        <w:lastRenderedPageBreak/>
        <w:t>Klachten</w:t>
      </w:r>
    </w:p>
    <w:p w:rsidR="00636ECA" w:rsidRDefault="00636ECA" w:rsidP="00965EFC">
      <w:pPr>
        <w:pStyle w:val="Lijstalinea"/>
        <w:ind w:left="360"/>
        <w:rPr>
          <w:sz w:val="24"/>
          <w:szCs w:val="24"/>
        </w:rPr>
      </w:pPr>
      <w:r>
        <w:rPr>
          <w:sz w:val="24"/>
          <w:szCs w:val="24"/>
        </w:rPr>
        <w:t>Eventuele klachten over de inhoud en/of vorm van de begeleiding, worden door de klant gemeld. Taal-ent behandelt een klacht binnen veertien dagen en bericht de klant schriftelijk.</w:t>
      </w:r>
    </w:p>
    <w:p w:rsidR="00636ECA" w:rsidRPr="000117AF" w:rsidRDefault="00636ECA" w:rsidP="00965EFC">
      <w:pPr>
        <w:pStyle w:val="Lijstalinea"/>
        <w:numPr>
          <w:ilvl w:val="0"/>
          <w:numId w:val="1"/>
        </w:numPr>
        <w:rPr>
          <w:i/>
          <w:sz w:val="24"/>
          <w:szCs w:val="24"/>
        </w:rPr>
      </w:pPr>
      <w:r w:rsidRPr="000117AF">
        <w:rPr>
          <w:i/>
          <w:sz w:val="24"/>
          <w:szCs w:val="24"/>
        </w:rPr>
        <w:t>Betaling</w:t>
      </w:r>
    </w:p>
    <w:p w:rsidR="00636ECA" w:rsidRDefault="00636ECA" w:rsidP="00965EFC">
      <w:pPr>
        <w:pStyle w:val="Lijstalinea"/>
        <w:ind w:left="360"/>
        <w:rPr>
          <w:sz w:val="24"/>
          <w:szCs w:val="24"/>
        </w:rPr>
      </w:pPr>
      <w:r>
        <w:rPr>
          <w:sz w:val="24"/>
          <w:szCs w:val="24"/>
        </w:rPr>
        <w:t>De klant ontvangt de factuur per email. Rond de 28</w:t>
      </w:r>
      <w:r w:rsidRPr="000117AF">
        <w:rPr>
          <w:sz w:val="24"/>
          <w:szCs w:val="24"/>
          <w:vertAlign w:val="superscript"/>
        </w:rPr>
        <w:t>e</w:t>
      </w:r>
      <w:r>
        <w:rPr>
          <w:sz w:val="24"/>
          <w:szCs w:val="24"/>
        </w:rPr>
        <w:t xml:space="preserve"> van de maand wordt de begeleiding van die maand gefactureerd. Voor betaling van de factuur geldt een betalingstermijn van veertien dagen. Na het verstrijken van deze termijn, zonder dat de factuur betaald is, wordt een herinneringsmail verstuurd. Indien dan na veertien dagen nog steeds niet is betaald, wordt de begeleiding stopgezet totdat de betaling is voldaan. </w:t>
      </w:r>
    </w:p>
    <w:p w:rsidR="00636ECA" w:rsidRPr="0001756D" w:rsidRDefault="00636ECA" w:rsidP="00965EFC">
      <w:pPr>
        <w:pStyle w:val="Lijstalinea"/>
        <w:ind w:left="360"/>
        <w:rPr>
          <w:sz w:val="24"/>
          <w:szCs w:val="24"/>
        </w:rPr>
      </w:pPr>
      <w:r>
        <w:rPr>
          <w:sz w:val="24"/>
          <w:szCs w:val="24"/>
        </w:rPr>
        <w:t>Indien de klant contant wenst te betalen, of wil betalen in termijnen, kunnen hier in onderling overleg met Taal-ent afspraken over worden gemaakt.</w:t>
      </w:r>
    </w:p>
    <w:p w:rsidR="00636ECA" w:rsidRPr="00E9061E" w:rsidRDefault="00636ECA" w:rsidP="00965EFC">
      <w:pPr>
        <w:pStyle w:val="Lijstalinea"/>
        <w:ind w:left="360"/>
        <w:rPr>
          <w:sz w:val="24"/>
          <w:szCs w:val="24"/>
        </w:rPr>
      </w:pPr>
    </w:p>
    <w:p w:rsidR="00636ECA" w:rsidRDefault="00636ECA" w:rsidP="00965EFC">
      <w:pPr>
        <w:ind w:left="360"/>
        <w:rPr>
          <w:sz w:val="24"/>
          <w:szCs w:val="24"/>
        </w:rPr>
      </w:pPr>
    </w:p>
    <w:p w:rsidR="00636ECA" w:rsidRDefault="00636ECA" w:rsidP="00965EFC">
      <w:pPr>
        <w:ind w:left="360"/>
        <w:rPr>
          <w:sz w:val="24"/>
          <w:szCs w:val="24"/>
        </w:rPr>
      </w:pPr>
    </w:p>
    <w:p w:rsidR="00636ECA" w:rsidRDefault="00636ECA" w:rsidP="006761D9">
      <w:pPr>
        <w:ind w:left="360"/>
        <w:jc w:val="both"/>
        <w:rPr>
          <w:sz w:val="24"/>
          <w:szCs w:val="24"/>
        </w:rPr>
      </w:pPr>
    </w:p>
    <w:p w:rsidR="00636ECA" w:rsidRDefault="00636ECA" w:rsidP="006761D9">
      <w:pPr>
        <w:ind w:left="360"/>
        <w:jc w:val="both"/>
        <w:rPr>
          <w:sz w:val="24"/>
          <w:szCs w:val="24"/>
        </w:rPr>
      </w:pPr>
    </w:p>
    <w:p w:rsidR="00636ECA" w:rsidRPr="006761D9" w:rsidRDefault="00636ECA" w:rsidP="006761D9">
      <w:pPr>
        <w:ind w:left="360"/>
        <w:jc w:val="both"/>
        <w:rPr>
          <w:sz w:val="24"/>
          <w:szCs w:val="24"/>
        </w:rPr>
      </w:pPr>
    </w:p>
    <w:p w:rsidR="00636ECA" w:rsidRDefault="00636ECA"/>
    <w:p w:rsidR="00636ECA" w:rsidRDefault="00636ECA"/>
    <w:sectPr w:rsidR="00636ECA" w:rsidSect="000E1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BC9"/>
    <w:multiLevelType w:val="multilevel"/>
    <w:tmpl w:val="839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548CD"/>
    <w:multiLevelType w:val="hybridMultilevel"/>
    <w:tmpl w:val="BBCE73DE"/>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70D84FE2"/>
    <w:multiLevelType w:val="hybridMultilevel"/>
    <w:tmpl w:val="AFA6E4BE"/>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hint="default"/>
      </w:rPr>
    </w:lvl>
    <w:lvl w:ilvl="8" w:tplc="0413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D9"/>
    <w:rsid w:val="000117AF"/>
    <w:rsid w:val="0001756D"/>
    <w:rsid w:val="00035821"/>
    <w:rsid w:val="000E1EB5"/>
    <w:rsid w:val="00101CD9"/>
    <w:rsid w:val="00141540"/>
    <w:rsid w:val="00167AE5"/>
    <w:rsid w:val="00186918"/>
    <w:rsid w:val="001C54C7"/>
    <w:rsid w:val="002D3233"/>
    <w:rsid w:val="00512778"/>
    <w:rsid w:val="00591172"/>
    <w:rsid w:val="005F0A26"/>
    <w:rsid w:val="005F27CF"/>
    <w:rsid w:val="00636ECA"/>
    <w:rsid w:val="006439BE"/>
    <w:rsid w:val="00647150"/>
    <w:rsid w:val="006761D9"/>
    <w:rsid w:val="00723D67"/>
    <w:rsid w:val="007E6C3F"/>
    <w:rsid w:val="0087380F"/>
    <w:rsid w:val="008F3743"/>
    <w:rsid w:val="00965EFC"/>
    <w:rsid w:val="009806C6"/>
    <w:rsid w:val="00AA4BCE"/>
    <w:rsid w:val="00B228DA"/>
    <w:rsid w:val="00B40EAD"/>
    <w:rsid w:val="00BF0AC4"/>
    <w:rsid w:val="00BF112F"/>
    <w:rsid w:val="00C75E13"/>
    <w:rsid w:val="00DB58EF"/>
    <w:rsid w:val="00E776AF"/>
    <w:rsid w:val="00E9061E"/>
    <w:rsid w:val="00EE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C3CE61-1D3C-40A7-BF69-2668358E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1EB5"/>
    <w:pPr>
      <w:spacing w:after="160" w:line="259"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7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Saskia Scheerman</dc:creator>
  <cp:keywords/>
  <dc:description/>
  <cp:lastModifiedBy>Saskia Scheerman</cp:lastModifiedBy>
  <cp:revision>3</cp:revision>
  <dcterms:created xsi:type="dcterms:W3CDTF">2016-01-05T18:39:00Z</dcterms:created>
  <dcterms:modified xsi:type="dcterms:W3CDTF">2016-01-05T18:42:00Z</dcterms:modified>
</cp:coreProperties>
</file>